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center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Уважаемые жители и гости города Уфы!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Управление образования Администрации городского округа город Уфа Республики Башкортостан информирует, что в течение учебного года работает телефон «горячей линии» в будние дни с 9.00 до 18.00 ч. (перерыв на обед с 13.00 до 14.00).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Задать интересующий вас вопрос возможно следующими способами: по электронной почте</w:t>
      </w:r>
      <w:r w:rsidRPr="007D710B">
        <w:rPr>
          <w:rFonts w:ascii="Trebuchet MS" w:eastAsia="Times New Roman" w:hAnsi="Trebuchet MS" w:cs="Times New Roman"/>
          <w:color w:val="212529"/>
          <w:sz w:val="18"/>
          <w:lang w:eastAsia="ru-RU"/>
        </w:rPr>
        <w:t> </w:t>
      </w:r>
      <w:hyperlink r:id="rId4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guno@ufacity.info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, по телефонам «горячей линии»: 8 (347) 279-03-79, 8 (347) 248-82-46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 по вопросам организации питания в образовательных организациях: 8 (347) 248-81-33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 по вопросам дошкольного образования: 8 (347) 279-03-73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 по вопросам общего образования: 8 (347) 279-03-72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 по вопросам национального образования: 8 (347) 248-79-40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 по вопросам дополнительного образования: 8 (347) 248-79-46 Телефон по вопросам летнего отдыха и оздоровления детей 8 (347) 248-79-16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Телефоны по приему обращений о фактах коррупционных и иных правонарушений: 8 (347) 248-79-45, 8 (347) 279-03-75</w:t>
      </w:r>
    </w:p>
    <w:p w:rsidR="00E86BA5" w:rsidRDefault="00E86BA5" w:rsidP="00E86BA5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Trebuchet MS" w:hAnsi="Trebuchet MS"/>
          <w:color w:val="212529"/>
          <w:sz w:val="18"/>
          <w:szCs w:val="18"/>
        </w:rPr>
        <w:t> </w:t>
      </w:r>
      <w:r>
        <w:rPr>
          <w:b/>
          <w:bCs/>
          <w:color w:val="212529"/>
          <w:sz w:val="20"/>
          <w:szCs w:val="20"/>
        </w:rPr>
        <w:t xml:space="preserve">Телефон горячей линии </w:t>
      </w:r>
      <w:proofErr w:type="spellStart"/>
      <w:r>
        <w:rPr>
          <w:b/>
          <w:bCs/>
          <w:color w:val="212529"/>
          <w:sz w:val="20"/>
          <w:szCs w:val="20"/>
        </w:rPr>
        <w:t>Обрнадзора</w:t>
      </w:r>
      <w:proofErr w:type="spellEnd"/>
      <w:r>
        <w:rPr>
          <w:b/>
          <w:bCs/>
          <w:color w:val="212529"/>
          <w:sz w:val="20"/>
          <w:szCs w:val="20"/>
        </w:rPr>
        <w:t xml:space="preserve"> РБ по организации дистанционного обучения: </w:t>
      </w:r>
    </w:p>
    <w:p w:rsidR="00E86BA5" w:rsidRDefault="00E86BA5" w:rsidP="00E86BA5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b/>
          <w:bCs/>
          <w:color w:val="212529"/>
          <w:sz w:val="20"/>
          <w:szCs w:val="20"/>
        </w:rPr>
        <w:t>8-927-937-94-24.</w:t>
      </w:r>
    </w:p>
    <w:p w:rsidR="00E86BA5" w:rsidRDefault="00E86BA5" w:rsidP="00E86B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Вопросы по обеспечению учебниками просим направлять на электронный адрес:</w:t>
      </w:r>
      <w:r w:rsidR="00E86BA5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</w:t>
      </w:r>
      <w:hyperlink r:id="rId5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orgpednimc@mail.ru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lang w:eastAsia="ru-RU"/>
        </w:rPr>
        <w:t> </w:t>
      </w: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8 (347) 248-57-38</w:t>
      </w:r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О</w:t>
      </w:r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порядке обеспечения учебными пособиями, в том числе рабочими тетрадями, используемыми в образовательном процессе Приказ № 38 от 26.01.2016 О внесении изменений в ФПУ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Приемный день начальника Управления образования Администрации ГО г. Уфа РБ: понедельник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с 10.00 до 12.00 часов (запись по телефону) с 17.00 до 18.00 часов (прием)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Вопросы по очистке кровель зданий и закрепленных территорий образовательных учреждений от снега, наледи, просим направлять на электронный адрес:</w:t>
      </w:r>
      <w:hyperlink r:id="rId6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to207@yandex.ru</w:t>
        </w:r>
      </w:hyperlink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Вопросы по электронной почте, по факсу принимаются круглосуточно. По телефону – с 9-00 до 17-00 по местному времени.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Телефоны отделений прокуратуры по </w:t>
      </w:r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г</w:t>
      </w:r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. Уфе: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прокуратура Калининского района 242-68-13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прокуратура Ленинского района 250-11-82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прокуратура Октябрьского района 235-65-88</w:t>
      </w:r>
    </w:p>
    <w:p w:rsidR="005B56CF" w:rsidRPr="007D710B" w:rsidRDefault="005B56CF" w:rsidP="005B56CF">
      <w:pPr>
        <w:shd w:val="clear" w:color="auto" w:fill="F8F8F8"/>
        <w:spacing w:after="100" w:afterAutospacing="1" w:line="263" w:lineRule="atLeast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прокуратура Орджоникидзевского района 242-64-15</w:t>
      </w:r>
    </w:p>
    <w:p w:rsidR="00EA532D" w:rsidRDefault="00EA532D"/>
    <w:sectPr w:rsidR="00EA532D" w:rsidSect="00EA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6CF"/>
    <w:rsid w:val="0038456D"/>
    <w:rsid w:val="005B56CF"/>
    <w:rsid w:val="00E86BA5"/>
    <w:rsid w:val="00EA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207@yandex.ru" TargetMode="External"/><Relationship Id="rId5" Type="http://schemas.openxmlformats.org/officeDocument/2006/relationships/hyperlink" Target="mailto:orgpednimc@mail.ru" TargetMode="External"/><Relationship Id="rId4" Type="http://schemas.openxmlformats.org/officeDocument/2006/relationships/hyperlink" Target="mailto:guno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2020-04-08T11:19:00Z</dcterms:created>
  <dcterms:modified xsi:type="dcterms:W3CDTF">2020-04-08T11:21:00Z</dcterms:modified>
</cp:coreProperties>
</file>